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2- Christmas Story- Performances Dec 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are have the option to do one of two projects for your second story. For both stories you will be narrating a story in front of an audience that is not our class. We will be working with Holiday stories and making your tone fit your audience. If we do not have a near even split for who is doing what project I will assign people to an age group. Thursday we will be performing for 1st graders. Friday we will be performing for sophomores. Stories should be 3-5 minutes.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a Holiday story.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Adapt it so that it is appropriate for the age of your audience.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 the action of “actors” who will silently illustrate your story as you narrate.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more than 3 actors in any scene as these stories may have to be told simultaneously.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repeat stories within the same project (1st graders/Sophomore audience)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will also be graded on your “Actor” performances.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 when you perform you will be turning in the text of your story, the 5 reads (we will do this mon).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35 Point Story 15 point action - 50pts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2- Christmas Story- Performances Dec 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are have the option to do one of two projects for your second story. For both stories you will be narrating a story in front of an audience that is not our class. We will be working with Holiday stories and making your tone fit your audience. If we do not have a near even split for who is doing what project I will assign people to an age group. Thursday we will be performing for 1st graders. Friday we will be performing for sophomores. Stories should be 3-5 minutes.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Choose a Holiday story.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Adapt it so that it is appropriate for the age of your audience.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 the action of “actors” who will silently illustrate your story as you narrate.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more than 3 actors in any scene as these stories may have to be told simultaneously.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repeat stories within the same project (1st graders/Sophomore audience)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will also be graded on your “Actor” performances.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 when you perform you will be turning in the text of your story, the 5 reads (we will do this mon).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35 Point Story 15 point action - 50pts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